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subtop"/>
        <w:spacing w:before="0" w:beforeAutospacing="0" w:after="0" w:afterAutospacing="0"/>
        <w:ind w:firstLine="702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</w:p>
    <w:p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Получатель: УФК по Астраханской области (Управление Федеральной службы государственной регистрации, кадастра и картографии по Астраханской области, </w:t>
      </w:r>
    </w:p>
    <w:p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л/</w:t>
      </w:r>
      <w:r>
        <w:rPr>
          <w:rFonts w:ascii="Times New Roman" w:hAnsi="Times New Roman" w:cs="Times New Roman"/>
          <w:sz w:val="24"/>
          <w:szCs w:val="24"/>
        </w:rPr>
        <w:t xml:space="preserve">сч</w:t>
      </w:r>
      <w:r>
        <w:rPr>
          <w:rFonts w:ascii="Times New Roman" w:hAnsi="Times New Roman" w:cs="Times New Roman"/>
          <w:sz w:val="24"/>
          <w:szCs w:val="24"/>
        </w:rPr>
        <w:t xml:space="preserve"> 04251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W</w:t>
      </w:r>
      <w:r>
        <w:rPr>
          <w:rFonts w:ascii="Times New Roman" w:hAnsi="Times New Roman" w:cs="Times New Roman"/>
          <w:sz w:val="24"/>
          <w:szCs w:val="24"/>
        </w:rPr>
        <w:t xml:space="preserve">00600)</w:t>
      </w:r>
    </w:p>
    <w:p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ИНН 3015067349 КПП 301501001 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Банковские реквизиты получателя:</w:t>
      </w:r>
    </w:p>
    <w:p>
      <w:pPr>
        <w:spacing w:after="0" w:line="0" w:lineRule="atLeast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Номер казначейского счёта (р/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сч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.): 03100643000000012500</w:t>
      </w:r>
    </w:p>
    <w:p>
      <w:pPr>
        <w:spacing w:after="0" w:line="0" w:lineRule="atLeast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Единый казначейский счёт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счёт): 40102810445370000017 </w:t>
      </w:r>
    </w:p>
    <w:p>
      <w:pPr>
        <w:spacing w:after="0" w:line="0" w:lineRule="atLeast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ОТДЕЛЕНИИ АСТРАХАНЬ БАНКА РОССИИ// УФК по Астраханской области г. Астрахань </w:t>
      </w:r>
    </w:p>
    <w:p>
      <w:pPr>
        <w:spacing w:after="0" w:line="0" w:lineRule="atLeast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БИК ТОФК 011203901</w:t>
      </w:r>
    </w:p>
    <w:p>
      <w:pPr>
        <w:pStyle w:val="subtop"/>
        <w:spacing w:before="0" w:beforeAutospacing="0" w:after="0" w:afterAutospacing="0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 xml:space="preserve">Код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ы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бюджетной классификации (КБК) </w:t>
      </w:r>
      <w:r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–</w:t>
      </w:r>
    </w:p>
    <w:p>
      <w:pPr>
        <w:pStyle w:val="subtop"/>
        <w:spacing w:before="0" w:beforeAutospacing="0" w:after="0" w:afterAutospacing="0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</w:p>
    <w:p>
      <w:pPr>
        <w:pStyle w:val="subtop"/>
        <w:spacing w:before="0" w:beforeAutospacing="0" w:after="0" w:afterAutospacing="0"/>
        <w:jc w:val="both"/>
        <w:rPr>
          <w:rFonts w:ascii="Times New Roman" w:hAnsi="Times New Roman"/>
          <w:b w:val="0"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 xml:space="preserve">- </w:t>
      </w:r>
      <w:r>
        <w:rPr>
          <w:rFonts w:ascii="Times New Roman" w:hAnsi="Times New Roman"/>
          <w:color w:val="auto"/>
          <w:sz w:val="24"/>
          <w:szCs w:val="24"/>
        </w:rPr>
        <w:t xml:space="preserve">321 1 08 0702</w:t>
      </w:r>
      <w:r>
        <w:rPr>
          <w:rFonts w:ascii="Times New Roman" w:hAnsi="Times New Roman"/>
          <w:color w:val="auto"/>
          <w:sz w:val="24"/>
          <w:szCs w:val="24"/>
        </w:rPr>
        <w:t xml:space="preserve">0 01 1000 110 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«</w:t>
      </w:r>
      <w:r>
        <w:rPr>
          <w:rFonts w:ascii="Times New Roman" w:hAnsi="Times New Roman"/>
          <w:b w:val="0"/>
          <w:color w:val="auto"/>
          <w:sz w:val="24"/>
          <w:szCs w:val="24"/>
          <w:shd w:val="clear" w:color="auto" w:fill="f2f7fb"/>
          <w14:textOutline w14:w="0" w14:cap="flat" w14:cmpd="sng" w14:algn="ctr">
            <w14:noFill/>
            <w14:prstDash w14:val="solid"/>
            <w14:round/>
          </w14:textOutline>
        </w:rPr>
        <w:t xml:space="preserve">Государственная пошлина за государственную регистрацию прав, </w:t>
      </w:r>
      <w:r>
        <w:rPr>
          <w:rFonts w:ascii="Times New Roman" w:hAnsi="Times New Roman"/>
          <w:b w:val="0"/>
          <w:color w:val="auto"/>
          <w:sz w:val="24"/>
          <w:szCs w:val="24"/>
          <w:shd w:val="clear" w:color="auto" w:fill="f2f7f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ограничений (обременений) прав на недвижимое имущество и сделок с ним (сумма платежа (перерасчеты, недоимка и задолженность по соответствующему платежу, в том числе по отмененному)</w:t>
      </w:r>
      <w:r>
        <w:rPr>
          <w:rFonts w:ascii="Times New Roman" w:hAnsi="Times New Roman"/>
          <w:b w:val="0"/>
          <w:color w:val="auto"/>
          <w:sz w:val="24"/>
          <w:szCs w:val="24"/>
          <w:shd w:val="clear" w:color="auto" w:fill="f2f7f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»</w:t>
      </w:r>
      <w:r>
        <w:rPr>
          <w:rFonts w:ascii="Times New Roman" w:hAnsi="Times New Roman"/>
          <w:b w:val="0"/>
          <w:color w:val="auto"/>
          <w:sz w:val="24"/>
          <w:szCs w:val="24"/>
          <w:shd w:val="clear" w:color="auto" w:fill="f2f7f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;</w:t>
      </w:r>
    </w:p>
    <w:p>
      <w:pPr>
        <w:pStyle w:val="subtop"/>
        <w:spacing w:before="0" w:beforeAutospacing="0" w:after="0" w:afterAutospacing="0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- 321 1 08 07550 01 1000 110</w:t>
      </w:r>
      <w:r>
        <w:rPr>
          <w:rFonts w:ascii="Times New Roman" w:hAnsi="Times New Roman" w:cs="Times New Roman"/>
          <w:sz w:val="24"/>
          <w:szCs w:val="24"/>
        </w:rPr>
        <w:t xml:space="preserve"> «Государственная пошлина за государственный кадастровый учет (сумма платежа (перерасчеты, недоимка и задолженность по соответствующему платежу, в том числе по отмененному)»; 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- 321 1 08 07560 01 1000 110</w:t>
      </w:r>
      <w:r>
        <w:rPr>
          <w:rFonts w:ascii="Times New Roman" w:hAnsi="Times New Roman" w:cs="Times New Roman"/>
          <w:sz w:val="24"/>
          <w:szCs w:val="24"/>
        </w:rPr>
        <w:t xml:space="preserve"> «Государственная пошлина за осуществляемые одновременно государственный кадастровый учет и государственную регистрацию прав (сумма платежа (перерасчеты, недоимка и задолженность по соответствующему платежу, в том числе по отмененному)»; </w:t>
      </w:r>
    </w:p>
    <w:p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- 321 1 08 07570 01 1000 110</w:t>
      </w:r>
      <w:r>
        <w:rPr>
          <w:rFonts w:ascii="Times New Roman" w:hAnsi="Times New Roman" w:cs="Times New Roman"/>
          <w:sz w:val="24"/>
          <w:szCs w:val="24"/>
        </w:rPr>
        <w:t xml:space="preserve"> «Государственная пошлина за ускоренную процедуру государственного кадастрового учета и (или) государственной регистрации прав (сумма платежа (перерасчеты, недоимка и задолженность по соответствующему платежу, в том числе по отмененному)»; </w:t>
      </w:r>
    </w:p>
    <w:p>
      <w:pPr>
        <w:pStyle w:val="subtop"/>
        <w:spacing w:before="0" w:beforeAutospacing="0" w:after="0" w:afterAutospacing="0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</w:p>
    <w:p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ОКТМО – 12701000</w:t>
      </w:r>
    </w:p>
    <w:p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ОГРН 1043000718200</w:t>
      </w:r>
      <w:bookmarkStart w:id="0" w:name="_GoBack"/>
      <w:bookmarkEnd w:id="0"/>
    </w:p>
    <w:p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ОКПО 72614593</w:t>
      </w:r>
    </w:p>
    <w:sectPr>
      <w:headerReference w:type="even" r:id="rId9"/>
      <w:headerReference w:type="default" r:id="rId10"/>
      <w:headerReference w:type="first" r:id="rId11"/>
      <w:pgSz w:w="11906" w:h="16838"/>
      <w:pgMar w:top="1135" w:right="851" w:bottom="993" w:left="1701" w:header="709" w:footer="374" w:gutter="0"/>
      <w:cols w:space="708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Segoe UI">
    <w:panose1 w:val="020B0502040504020204"/>
  </w:font>
  <w:font w:name="Times New Roman CYR">
    <w:panose1 w:val="02000603000000000000"/>
  </w:font>
  <w:font w:name="Verdan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 xml:space="preserve">19</w:t>
    </w:r>
    <w:r>
      <w:rPr>
        <w:rStyle w:val="a5"/>
      </w:rPr>
      <w:fldChar w:fldCharType="end"/>
    </w:r>
  </w:p>
  <w:p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:id w:val="-2100939495"/>
      <w:docPartObj>
        <w:docPartGallery w:val="Page Numbers (Top of Page)"/>
        <w:docPartUnique w:val="true"/>
      </w:docPartObj>
    </w:sdtPr>
    <w:sdtContent>
      <w:p>
        <w:pPr>
          <w:pStyle w:val="a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</w:p>
    </w:sdtContent>
  </w:sdt>
  <w:p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:id w:val="-281885324"/>
      <w:docPartObj>
        <w:docPartGallery w:val="Page Numbers (Top of Page)"/>
        <w:docPartUnique w:val="true"/>
      </w:docPartObj>
    </w:sdtPr>
    <w:sdtContent>
      <w:p>
        <w:pPr>
          <w:pStyle w:val="a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</w:t>
        </w:r>
        <w:r>
          <w:fldChar w:fldCharType="end"/>
        </w:r>
      </w:p>
    </w:sdtContent>
  </w:sdt>
  <w:p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lvlText w:val="%1."/>
      <w:lvlJc w:val="left"/>
      <w:pPr>
        <w:ind w:left="930" w:hanging="360"/>
      </w:pPr>
      <w:rPr>
        <w:rFonts w:hint="default" w:ascii="Times New Roman CYR" w:hAnsi="Times New Roman CYR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14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7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85" w:hanging="12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2" w:hanging="123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99" w:hanging="123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56" w:hanging="123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2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2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89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59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5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36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24" w:hanging="1800"/>
      </w:pPr>
      <w:rPr>
        <w:rFonts w:hint="default"/>
        <w:b/>
      </w:rPr>
    </w:lvl>
  </w:abstractNum>
  <w:abstractNum w:abstractNumId="2">
    <w:multiLevelType w:val="hybridMultilevel"/>
    <w:lvl w:ilvl="0" w:tplc="FAD088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647" w:hanging="360"/>
      </w:pPr>
    </w:lvl>
    <w:lvl w:ilvl="2" w:tentative="1" w:tplc="0419001B">
      <w:start w:val="1"/>
      <w:numFmt w:val="lowerRoman"/>
      <w:lvlText w:val="%3."/>
      <w:lvlJc w:val="right"/>
      <w:pPr>
        <w:ind w:left="2367" w:hanging="180"/>
      </w:pPr>
    </w:lvl>
    <w:lvl w:ilvl="3" w:tentative="1" w:tplc="0419000F">
      <w:start w:val="1"/>
      <w:numFmt w:val="decimal"/>
      <w:lvlText w:val="%4."/>
      <w:lvlJc w:val="left"/>
      <w:pPr>
        <w:ind w:left="3087" w:hanging="360"/>
      </w:pPr>
    </w:lvl>
    <w:lvl w:ilvl="4" w:tentative="1" w:tplc="04190019">
      <w:start w:val="1"/>
      <w:numFmt w:val="lowerLetter"/>
      <w:lvlText w:val="%5."/>
      <w:lvlJc w:val="left"/>
      <w:pPr>
        <w:ind w:left="3807" w:hanging="360"/>
      </w:pPr>
    </w:lvl>
    <w:lvl w:ilvl="5" w:tentative="1" w:tplc="0419001B">
      <w:start w:val="1"/>
      <w:numFmt w:val="lowerRoman"/>
      <w:lvlText w:val="%6."/>
      <w:lvlJc w:val="right"/>
      <w:pPr>
        <w:ind w:left="4527" w:hanging="180"/>
      </w:pPr>
    </w:lvl>
    <w:lvl w:ilvl="6" w:tentative="1" w:tplc="0419000F">
      <w:start w:val="1"/>
      <w:numFmt w:val="decimal"/>
      <w:lvlText w:val="%7."/>
      <w:lvlJc w:val="left"/>
      <w:pPr>
        <w:ind w:left="5247" w:hanging="360"/>
      </w:pPr>
    </w:lvl>
    <w:lvl w:ilvl="7" w:tentative="1" w:tplc="04190019">
      <w:start w:val="1"/>
      <w:numFmt w:val="lowerLetter"/>
      <w:lvlText w:val="%8."/>
      <w:lvlJc w:val="left"/>
      <w:pPr>
        <w:ind w:left="5967" w:hanging="360"/>
      </w:pPr>
    </w:lvl>
    <w:lvl w:ilvl="8" w:tentative="1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multiLevelType w:val="hybridMultilevel"/>
    <w:lvl w:ilvl="0" w:tplc="B5643A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000000"/>
      </w:rPr>
    </w:lvl>
    <w:lvl w:ilvl="1" w:tentative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entative="1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entative="1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entative="1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entative="1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entative="1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entative="1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entative="1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header"/>
    <w:aliases w:val=" Знак8,Знак8"/>
    <w:basedOn w:val="a"/>
    <w:link w:val="a4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a4" w:customStyle="1">
    <w:name w:val="Верхний колонтитул Знак"/>
    <w:aliases w:val=" Знак8 Знак,Знак8 Знак"/>
    <w:basedOn w:val="a0"/>
    <w:link w:val="a3"/>
    <w:uiPriority w:val="99"/>
    <w:rPr>
      <w:rFonts w:ascii="Times New Roman" w:hAnsi="Times New Roman" w:eastAsia="Times New Roman" w:cs="Times New Roman"/>
      <w:sz w:val="20"/>
      <w:szCs w:val="20"/>
    </w:rPr>
  </w:style>
  <w:style w:type="character" w:styleId="a5">
    <w:name w:val="page number"/>
    <w:basedOn w:val="a0"/>
  </w:style>
  <w:style w:type="paragraph" w:styleId="ConsPlusNormal" w:customStyle="1">
    <w:name w:val="ConsPlusNormal"/>
    <w:link w:val="ConsPlusNormal0"/>
    <w:pPr>
      <w:widowControl w:val="off"/>
      <w:spacing w:after="0" w:line="240" w:lineRule="auto"/>
      <w:ind w:firstLine="720"/>
    </w:pPr>
    <w:rPr>
      <w:rFonts w:ascii="Arial" w:hAnsi="Arial" w:eastAsia="Times New Roman" w:cs="Arial"/>
      <w:sz w:val="20"/>
      <w:szCs w:val="20"/>
    </w:rPr>
  </w:style>
  <w:style w:type="paragraph" w:styleId="a6" w:customStyle="1">
    <w:name w:val="Îáû÷íûé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1" w:customStyle="1">
    <w:name w:val="Обычный1"/>
    <w:pPr>
      <w:widowControl w:val="off"/>
      <w:spacing w:before="100" w:after="100" w:line="240" w:lineRule="auto"/>
    </w:pPr>
    <w:rPr>
      <w:rFonts w:ascii="Times New Roman" w:hAnsi="Times New Roman" w:eastAsia="Times New Roman" w:cs="Times New Roman"/>
      <w:snapToGrid w:val="0"/>
      <w:sz w:val="24"/>
      <w:szCs w:val="20"/>
    </w:rPr>
  </w:style>
  <w:style w:type="paragraph" w:styleId="21" w:customStyle="1">
    <w:name w:val="Основной текст 21"/>
    <w:basedOn w:val="1"/>
    <w:pPr>
      <w:widowControl/>
      <w:tabs>
        <w:tab w:val="left" w:pos="7088"/>
      </w:tabs>
      <w:spacing w:before="0" w:after="0"/>
      <w:ind w:firstLine="851"/>
      <w:jc w:val="both"/>
    </w:pPr>
    <w:rPr>
      <w:sz w:val="28"/>
    </w:rPr>
  </w:style>
  <w:style w:type="paragraph" w:styleId="31" w:customStyle="1">
    <w:name w:val="Основной текст с отступом 31"/>
    <w:basedOn w:val="a"/>
    <w:link w:val="BodyTextIndent3"/>
    <w:pPr>
      <w:tabs>
        <w:tab w:val="left" w:pos="7088"/>
      </w:tabs>
      <w:spacing w:after="0" w:line="280" w:lineRule="exact"/>
      <w:ind w:firstLine="851"/>
      <w:jc w:val="both"/>
    </w:pPr>
    <w:rPr>
      <w:rFonts w:ascii="Times New Roman" w:hAnsi="Times New Roman" w:eastAsia="Times New Roman" w:cs="Times New Roman"/>
      <w:snapToGrid w:val="0"/>
      <w:sz w:val="24"/>
      <w:szCs w:val="24"/>
    </w:rPr>
  </w:style>
  <w:style w:type="paragraph" w:styleId="a7">
    <w:name w:val="Normal (Web)"/>
    <w:aliases w:val="Обычный (Web)"/>
    <w:basedOn w:val="a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BodyTextIndent3" w:customStyle="1">
    <w:name w:val="Body Text Indent 3 Знак"/>
    <w:link w:val="31"/>
    <w:rPr>
      <w:rFonts w:ascii="Times New Roman" w:hAnsi="Times New Roman" w:eastAsia="Times New Roman" w:cs="Times New Roman"/>
      <w:snapToGrid w:val="0"/>
      <w:sz w:val="24"/>
      <w:szCs w:val="24"/>
    </w:rPr>
  </w:style>
  <w:style w:type="character" w:styleId="ConsPlusNormal0" w:customStyle="1">
    <w:name w:val="ConsPlusNormal Знак"/>
    <w:link w:val="ConsPlusNormal"/>
    <w:locked/>
    <w:rPr>
      <w:rFonts w:ascii="Arial" w:hAnsi="Arial" w:eastAsia="Times New Roman" w:cs="Arial"/>
      <w:sz w:val="20"/>
      <w:szCs w:val="20"/>
    </w:rPr>
  </w:style>
  <w:style w:type="paragraph" w:styleId="subtop" w:customStyle="1">
    <w:name w:val="subtop"/>
    <w:basedOn w:val="a"/>
    <w:pPr>
      <w:spacing w:before="100" w:beforeAutospacing="1" w:after="100" w:afterAutospacing="1" w:line="240" w:lineRule="auto"/>
    </w:pPr>
    <w:rPr>
      <w:rFonts w:ascii="Verdana" w:hAnsi="Verdana" w:eastAsia="Times New Roman" w:cs="Times New Roman"/>
      <w:b/>
      <w:bCs/>
      <w:color w:val="333333"/>
      <w:sz w:val="16"/>
      <w:szCs w:val="16"/>
    </w:rPr>
  </w:style>
  <w:style w:type="paragraph" w:styleId="leaded" w:customStyle="1">
    <w:name w:val="leaded"/>
    <w:basedOn w:val="a"/>
    <w:pPr>
      <w:spacing w:before="100" w:beforeAutospacing="1" w:after="100" w:afterAutospacing="1" w:line="240" w:lineRule="auto"/>
      <w:jc w:val="both"/>
    </w:pPr>
    <w:rPr>
      <w:rFonts w:ascii="Verdana" w:hAnsi="Verdana" w:eastAsia="Times New Roman" w:cs="Times New Roman"/>
      <w:color w:val="333333"/>
      <w:sz w:val="16"/>
      <w:szCs w:val="16"/>
    </w:rPr>
  </w:style>
  <w:style w:type="paragraph" w:styleId="a8">
    <w:name w:val="Body Text"/>
    <w:basedOn w:val="a"/>
    <w:link w:val="a9"/>
    <w:pPr>
      <w:widowControl w:val="off"/>
      <w:spacing w:after="0" w:line="240" w:lineRule="auto"/>
    </w:pPr>
    <w:rPr>
      <w:rFonts w:ascii="Times New Roman CYR" w:hAnsi="Times New Roman CYR" w:eastAsia="Times New Roman" w:cs="Times New Roman"/>
      <w:sz w:val="23"/>
      <w:szCs w:val="20"/>
    </w:rPr>
  </w:style>
  <w:style w:type="character" w:styleId="a9" w:customStyle="1">
    <w:name w:val="Основной текст Знак"/>
    <w:basedOn w:val="a0"/>
    <w:link w:val="a8"/>
    <w:rPr>
      <w:rFonts w:ascii="Times New Roman CYR" w:hAnsi="Times New Roman CYR" w:eastAsia="Times New Roman" w:cs="Times New Roman"/>
      <w:sz w:val="23"/>
      <w:szCs w:val="20"/>
    </w:rPr>
  </w:style>
  <w:style w:type="table" w:styleId="aa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ab">
    <w:name w:val="No Spacing"/>
    <w:uiPriority w:val="1"/>
    <w:qFormat/>
    <w:pPr>
      <w:spacing w:after="0" w:line="240" w:lineRule="auto"/>
    </w:pPr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styleId="ad" w:customStyle="1">
    <w:name w:val="Нижний колонтитул Знак"/>
    <w:basedOn w:val="a0"/>
    <w:link w:val="ac"/>
    <w:uiPriority w:val="99"/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f" w:customStyle="1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4C17B5-9A78-47B7-BE7F-2797F9379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Р7-Офис/2025.1.1.763</Application>
  <Characters>1318</Characters>
  <CharactersWithSpaces>1546</CharactersWithSpaces>
  <Company>Hewlett-Packard Company</Company>
  <DocSecurity>0</DocSecurity>
  <HyperlinksChanged>false</HyperlinksChanged>
  <Lines>10</Lines>
  <LinksUpToDate>false</LinksUpToDate>
  <Pages>1</Pages>
  <Paragraphs>3</Paragraphs>
  <ScaleCrop>false</ScaleCrop>
  <SharedDoc>false</SharedDoc>
  <Template>Normal</Template>
  <TotalTime>46</TotalTime>
  <Words>231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a.pastuhova</cp:lastModifiedBy>
  <cp:revision>28</cp:revision>
  <cp:lastPrinted>2025-03-19T12:06:00Z</cp:lastPrinted>
  <dcterms:created xsi:type="dcterms:W3CDTF">2021-02-12T06:52:00Z</dcterms:created>
  <dcterms:modified xsi:type="dcterms:W3CDTF">2025-09-11T07:30:00Z</dcterms:modified>
</cp:coreProperties>
</file>